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9E" w:rsidRDefault="002D759E" w:rsidP="002D759E">
      <w:pPr>
        <w:pStyle w:val="a3"/>
        <w:shd w:val="clear" w:color="auto" w:fill="FFFFFF"/>
        <w:spacing w:before="0" w:beforeAutospacing="0" w:after="125" w:afterAutospacing="0"/>
        <w:jc w:val="center"/>
        <w:rPr>
          <w:rFonts w:ascii="Arial" w:hAnsi="Arial" w:cs="Arial"/>
          <w:color w:val="000000"/>
          <w:sz w:val="23"/>
          <w:szCs w:val="23"/>
        </w:rPr>
      </w:pPr>
      <w:r>
        <w:rPr>
          <w:rStyle w:val="a4"/>
          <w:rFonts w:ascii="Arial" w:hAnsi="Arial" w:cs="Arial"/>
          <w:color w:val="000000"/>
          <w:sz w:val="23"/>
          <w:szCs w:val="23"/>
        </w:rPr>
        <w:t>Центр «Мой бизнес» открывает прием заявок от предпринимателей на получение комплексных услуг по продвижению в Интернете и социальных сетях.</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noProof/>
          <w:color w:val="428BCA"/>
          <w:sz w:val="23"/>
          <w:szCs w:val="23"/>
        </w:rPr>
        <w:drawing>
          <wp:inline distT="0" distB="0" distL="0" distR="0">
            <wp:extent cx="1900555" cy="1900555"/>
            <wp:effectExtent l="19050" t="0" r="4445" b="0"/>
            <wp:docPr id="1" name="Рисунок 1" descr="Центр «Мой бизнес» открывает прием заявок от предпринимателей на получение комплексных услуг по продвижению в Интернете и социальных сетях.">
              <a:hlinkClick xmlns:a="http://schemas.openxmlformats.org/drawingml/2006/main" r:id="rId4" tooltip="&quot;Центр «Мой бизнес» открывает прием заявок от предпринимателей на получение комплексных услуг по продвижению в Интернете и социальных сетя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нтр «Мой бизнес» открывает прием заявок от предпринимателей на получение комплексных услуг по продвижению в Интернете и социальных сетях.">
                      <a:hlinkClick r:id="rId4" tooltip="&quot;Центр «Мой бизнес» открывает прием заявок от предпринимателей на получение комплексных услуг по продвижению в Интернете и социальных сетях.&quot;"/>
                    </pic:cNvPr>
                    <pic:cNvPicPr>
                      <a:picLocks noChangeAspect="1" noChangeArrowheads="1"/>
                    </pic:cNvPicPr>
                  </pic:nvPicPr>
                  <pic:blipFill>
                    <a:blip r:embed="rId5"/>
                    <a:srcRect/>
                    <a:stretch>
                      <a:fillRect/>
                    </a:stretch>
                  </pic:blipFill>
                  <pic:spPr bwMode="auto">
                    <a:xfrm>
                      <a:off x="0" y="0"/>
                      <a:ext cx="1900555" cy="1900555"/>
                    </a:xfrm>
                    <a:prstGeom prst="rect">
                      <a:avLst/>
                    </a:prstGeom>
                    <a:noFill/>
                    <a:ln w="9525">
                      <a:noFill/>
                      <a:miter lim="800000"/>
                      <a:headEnd/>
                      <a:tailEnd/>
                    </a:ln>
                  </pic:spPr>
                </pic:pic>
              </a:graphicData>
            </a:graphic>
          </wp:inline>
        </w:drawing>
      </w:r>
      <w:r>
        <w:rPr>
          <w:rFonts w:ascii="Arial" w:hAnsi="Arial" w:cs="Arial"/>
          <w:color w:val="000000"/>
          <w:sz w:val="23"/>
          <w:szCs w:val="23"/>
        </w:rPr>
        <w:t xml:space="preserve">Получателями услуги могут стать предприниматели, зарегистрированные на территории Ивановской области и ведущие свою деятельность в течение более чем 1 года </w:t>
      </w:r>
      <w:proofErr w:type="gramStart"/>
      <w:r>
        <w:rPr>
          <w:rFonts w:ascii="Arial" w:hAnsi="Arial" w:cs="Arial"/>
          <w:color w:val="000000"/>
          <w:sz w:val="23"/>
          <w:szCs w:val="23"/>
        </w:rPr>
        <w:t>с даты</w:t>
      </w:r>
      <w:proofErr w:type="gramEnd"/>
      <w:r>
        <w:rPr>
          <w:rFonts w:ascii="Arial" w:hAnsi="Arial" w:cs="Arial"/>
          <w:color w:val="000000"/>
          <w:sz w:val="23"/>
          <w:szCs w:val="23"/>
        </w:rPr>
        <w:t xml:space="preserve"> государственной регистрации.</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Комплексную услугу можно получить по одному из следующих направлений:</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1. Ведение и продвижение в социальных сетях (с нуля или продвинутый уровень);</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xml:space="preserve">2. Настройка и ведение </w:t>
      </w:r>
      <w:proofErr w:type="spellStart"/>
      <w:r>
        <w:rPr>
          <w:rFonts w:ascii="Arial" w:hAnsi="Arial" w:cs="Arial"/>
          <w:color w:val="000000"/>
          <w:sz w:val="23"/>
          <w:szCs w:val="23"/>
        </w:rPr>
        <w:t>таргетированной</w:t>
      </w:r>
      <w:proofErr w:type="spellEnd"/>
      <w:r>
        <w:rPr>
          <w:rFonts w:ascii="Arial" w:hAnsi="Arial" w:cs="Arial"/>
          <w:color w:val="000000"/>
          <w:sz w:val="23"/>
          <w:szCs w:val="23"/>
        </w:rPr>
        <w:t xml:space="preserve"> рекламы;</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xml:space="preserve">3. Разработка </w:t>
      </w:r>
      <w:proofErr w:type="spellStart"/>
      <w:r>
        <w:rPr>
          <w:rFonts w:ascii="Arial" w:hAnsi="Arial" w:cs="Arial"/>
          <w:color w:val="000000"/>
          <w:sz w:val="23"/>
          <w:szCs w:val="23"/>
        </w:rPr>
        <w:t>лендинга</w:t>
      </w:r>
      <w:proofErr w:type="spellEnd"/>
      <w:r>
        <w:rPr>
          <w:rFonts w:ascii="Arial" w:hAnsi="Arial" w:cs="Arial"/>
          <w:color w:val="000000"/>
          <w:sz w:val="23"/>
          <w:szCs w:val="23"/>
        </w:rPr>
        <w:t>;</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4. Создание многостраничного сайта;</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5. Настройка и ведение контекстной рекламы;</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6. SEO-оптимизация сайта</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xml:space="preserve">7. Настройка магазина на </w:t>
      </w:r>
      <w:proofErr w:type="spellStart"/>
      <w:r>
        <w:rPr>
          <w:rFonts w:ascii="Arial" w:hAnsi="Arial" w:cs="Arial"/>
          <w:color w:val="000000"/>
          <w:sz w:val="23"/>
          <w:szCs w:val="23"/>
        </w:rPr>
        <w:t>Авито</w:t>
      </w:r>
      <w:proofErr w:type="spellEnd"/>
      <w:r>
        <w:rPr>
          <w:rFonts w:ascii="Arial" w:hAnsi="Arial" w:cs="Arial"/>
          <w:color w:val="000000"/>
          <w:sz w:val="23"/>
          <w:szCs w:val="23"/>
        </w:rPr>
        <w:t>;</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8. Аудит или построение бренда.</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Более подробную информацию о семинаре можно получить у специалистов центра «Мой бизнес» по телефону+7 (4932) 66-67-67.</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Обратите внимание, что количество мест на предоставление услуги ограничено!</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После отправки заявки на указанную почту вам поступит письмо с дальнейшими инструкциями.</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hyperlink r:id="rId6" w:tgtFrame="_blank" w:history="1">
        <w:r>
          <w:rPr>
            <w:rStyle w:val="a5"/>
            <w:rFonts w:ascii="Arial" w:hAnsi="Arial" w:cs="Arial"/>
            <w:color w:val="428BCA"/>
            <w:sz w:val="23"/>
            <w:szCs w:val="23"/>
            <w:u w:val="none"/>
          </w:rPr>
          <w:t>Подать заявку</w:t>
        </w:r>
      </w:hyperlink>
    </w:p>
    <w:p w:rsidR="002D759E" w:rsidRDefault="002D759E" w:rsidP="002D759E">
      <w:pPr>
        <w:pStyle w:val="a3"/>
        <w:shd w:val="clear" w:color="auto" w:fill="FFFFFF"/>
        <w:spacing w:before="0" w:beforeAutospacing="0" w:after="125" w:afterAutospacing="0"/>
        <w:jc w:val="center"/>
        <w:rPr>
          <w:rFonts w:ascii="Arial" w:hAnsi="Arial" w:cs="Arial"/>
          <w:color w:val="000000"/>
          <w:sz w:val="23"/>
          <w:szCs w:val="23"/>
        </w:rPr>
      </w:pPr>
      <w:r>
        <w:rPr>
          <w:rFonts w:ascii="Arial" w:hAnsi="Arial" w:cs="Arial"/>
          <w:color w:val="000000"/>
          <w:sz w:val="23"/>
          <w:szCs w:val="23"/>
        </w:rPr>
        <w:t> </w:t>
      </w:r>
    </w:p>
    <w:p w:rsidR="002D759E" w:rsidRDefault="002D759E" w:rsidP="002D759E">
      <w:pPr>
        <w:pStyle w:val="a3"/>
        <w:shd w:val="clear" w:color="auto" w:fill="FFFFFF"/>
        <w:spacing w:before="0" w:beforeAutospacing="0" w:after="125" w:afterAutospacing="0"/>
        <w:jc w:val="center"/>
        <w:rPr>
          <w:rFonts w:ascii="Arial" w:hAnsi="Arial" w:cs="Arial"/>
          <w:color w:val="000000"/>
          <w:sz w:val="23"/>
          <w:szCs w:val="23"/>
        </w:rPr>
      </w:pPr>
      <w:r>
        <w:rPr>
          <w:rFonts w:ascii="Arial" w:hAnsi="Arial" w:cs="Arial"/>
          <w:b/>
          <w:bCs/>
          <w:noProof/>
          <w:color w:val="428BCA"/>
          <w:sz w:val="23"/>
          <w:szCs w:val="23"/>
        </w:rPr>
        <w:drawing>
          <wp:inline distT="0" distB="0" distL="0" distR="0">
            <wp:extent cx="1900555" cy="1248410"/>
            <wp:effectExtent l="19050" t="0" r="4445" b="0"/>
            <wp:docPr id="2" name="Рисунок 2" descr="Цифровая платформа МСП.РФ">
              <a:hlinkClick xmlns:a="http://schemas.openxmlformats.org/drawingml/2006/main" r:id="rId7" tooltip="&quot;Цифровая платформа МСП.Р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ифровая платформа МСП.РФ">
                      <a:hlinkClick r:id="rId7" tooltip="&quot;Цифровая платформа МСП.РФ&quot;"/>
                    </pic:cNvPr>
                    <pic:cNvPicPr>
                      <a:picLocks noChangeAspect="1" noChangeArrowheads="1"/>
                    </pic:cNvPicPr>
                  </pic:nvPicPr>
                  <pic:blipFill>
                    <a:blip r:embed="rId5"/>
                    <a:srcRect/>
                    <a:stretch>
                      <a:fillRect/>
                    </a:stretch>
                  </pic:blipFill>
                  <pic:spPr bwMode="auto">
                    <a:xfrm>
                      <a:off x="0" y="0"/>
                      <a:ext cx="1900555" cy="1248410"/>
                    </a:xfrm>
                    <a:prstGeom prst="rect">
                      <a:avLst/>
                    </a:prstGeom>
                    <a:noFill/>
                    <a:ln w="9525">
                      <a:noFill/>
                      <a:miter lim="800000"/>
                      <a:headEnd/>
                      <a:tailEnd/>
                    </a:ln>
                  </pic:spPr>
                </pic:pic>
              </a:graphicData>
            </a:graphic>
          </wp:inline>
        </w:drawing>
      </w:r>
    </w:p>
    <w:p w:rsidR="002D759E" w:rsidRDefault="002D759E" w:rsidP="002D759E">
      <w:pPr>
        <w:pStyle w:val="a3"/>
        <w:shd w:val="clear" w:color="auto" w:fill="FFFFFF"/>
        <w:spacing w:before="0" w:beforeAutospacing="0" w:after="125" w:afterAutospacing="0"/>
        <w:jc w:val="center"/>
        <w:rPr>
          <w:rFonts w:ascii="Arial" w:hAnsi="Arial" w:cs="Arial"/>
          <w:color w:val="000000"/>
          <w:sz w:val="23"/>
          <w:szCs w:val="23"/>
        </w:rPr>
      </w:pPr>
      <w:r>
        <w:rPr>
          <w:rStyle w:val="a4"/>
          <w:rFonts w:ascii="Arial" w:hAnsi="Arial" w:cs="Arial"/>
          <w:color w:val="000000"/>
          <w:sz w:val="23"/>
          <w:szCs w:val="23"/>
        </w:rPr>
        <w:t>Цифровая платформа МСП</w:t>
      </w:r>
      <w:proofErr w:type="gramStart"/>
      <w:r>
        <w:rPr>
          <w:rStyle w:val="a4"/>
          <w:rFonts w:ascii="Arial" w:hAnsi="Arial" w:cs="Arial"/>
          <w:color w:val="000000"/>
          <w:sz w:val="23"/>
          <w:szCs w:val="23"/>
        </w:rPr>
        <w:t>.Р</w:t>
      </w:r>
      <w:proofErr w:type="gramEnd"/>
      <w:r>
        <w:rPr>
          <w:rStyle w:val="a4"/>
          <w:rFonts w:ascii="Arial" w:hAnsi="Arial" w:cs="Arial"/>
          <w:color w:val="000000"/>
          <w:sz w:val="23"/>
          <w:szCs w:val="23"/>
        </w:rPr>
        <w:t>Ф</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Цифровая платформа МСП</w:t>
      </w:r>
      <w:proofErr w:type="gramStart"/>
      <w:r>
        <w:rPr>
          <w:rFonts w:ascii="Arial" w:hAnsi="Arial" w:cs="Arial"/>
          <w:color w:val="000000"/>
          <w:sz w:val="23"/>
          <w:szCs w:val="23"/>
        </w:rPr>
        <w:t>.Р</w:t>
      </w:r>
      <w:proofErr w:type="gramEnd"/>
      <w:r>
        <w:rPr>
          <w:rFonts w:ascii="Arial" w:hAnsi="Arial" w:cs="Arial"/>
          <w:color w:val="000000"/>
          <w:sz w:val="23"/>
          <w:szCs w:val="23"/>
        </w:rPr>
        <w:t>Ф — государственная платформа поддержки предпринимателей со всей России.</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xml:space="preserve">Здесь вы найдетеболее20 </w:t>
      </w:r>
      <w:proofErr w:type="spellStart"/>
      <w:r>
        <w:rPr>
          <w:rFonts w:ascii="Arial" w:hAnsi="Arial" w:cs="Arial"/>
          <w:color w:val="000000"/>
          <w:sz w:val="23"/>
          <w:szCs w:val="23"/>
        </w:rPr>
        <w:t>онлайн-сервисов</w:t>
      </w:r>
      <w:proofErr w:type="spellEnd"/>
      <w:r>
        <w:rPr>
          <w:rFonts w:ascii="Arial" w:hAnsi="Arial" w:cs="Arial"/>
          <w:color w:val="000000"/>
          <w:sz w:val="23"/>
          <w:szCs w:val="23"/>
        </w:rPr>
        <w:t xml:space="preserve"> для бизнеса, более 350 федеральных и региональных мер поддержки, узнаете, какие меры доступны именно вам.</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lastRenderedPageBreak/>
        <w:t>Цифровая платформа МСП</w:t>
      </w:r>
      <w:proofErr w:type="gramStart"/>
      <w:r>
        <w:rPr>
          <w:rFonts w:ascii="Arial" w:hAnsi="Arial" w:cs="Arial"/>
          <w:color w:val="000000"/>
          <w:sz w:val="23"/>
          <w:szCs w:val="23"/>
        </w:rPr>
        <w:t>.Р</w:t>
      </w:r>
      <w:proofErr w:type="gramEnd"/>
      <w:r>
        <w:rPr>
          <w:rFonts w:ascii="Arial" w:hAnsi="Arial" w:cs="Arial"/>
          <w:color w:val="000000"/>
          <w:sz w:val="23"/>
          <w:szCs w:val="23"/>
        </w:rPr>
        <w:t>Ф разработана Корпорацией МСП совместно с Минэкономразвития России</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Подробнее </w:t>
      </w:r>
      <w:hyperlink r:id="rId8" w:tooltip="https://мсп.рф/" w:history="1">
        <w:r>
          <w:rPr>
            <w:rStyle w:val="a5"/>
            <w:rFonts w:ascii="Arial" w:hAnsi="Arial" w:cs="Arial"/>
            <w:color w:val="428BCA"/>
            <w:sz w:val="23"/>
            <w:szCs w:val="23"/>
            <w:u w:val="none"/>
          </w:rPr>
          <w:t>https://мсп.рф/</w:t>
        </w:r>
      </w:hyperlink>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Сервисы для вас:</w:t>
      </w:r>
    </w:p>
    <w:p w:rsidR="002D759E" w:rsidRDefault="002D759E" w:rsidP="002D759E">
      <w:pPr>
        <w:pStyle w:val="a3"/>
        <w:shd w:val="clear" w:color="auto" w:fill="FFFFFF"/>
        <w:spacing w:before="0" w:beforeAutospacing="0" w:after="125" w:afterAutospacing="0"/>
        <w:jc w:val="center"/>
        <w:rPr>
          <w:rFonts w:ascii="Arial" w:hAnsi="Arial" w:cs="Arial"/>
          <w:color w:val="000000"/>
          <w:sz w:val="23"/>
          <w:szCs w:val="23"/>
        </w:rPr>
      </w:pPr>
      <w:r>
        <w:rPr>
          <w:rStyle w:val="a4"/>
          <w:rFonts w:ascii="Arial" w:hAnsi="Arial" w:cs="Arial"/>
          <w:color w:val="000000"/>
          <w:sz w:val="23"/>
          <w:szCs w:val="23"/>
        </w:rPr>
        <w:t>Государственные меры поддержки бизнеса</w:t>
      </w:r>
      <w:r>
        <w:rPr>
          <w:rFonts w:ascii="Arial" w:hAnsi="Arial" w:cs="Arial"/>
          <w:color w:val="000000"/>
          <w:sz w:val="23"/>
          <w:szCs w:val="23"/>
        </w:rPr>
        <w:br/>
      </w:r>
      <w:r>
        <w:rPr>
          <w:rFonts w:ascii="Arial" w:hAnsi="Arial" w:cs="Arial"/>
          <w:color w:val="000000"/>
          <w:sz w:val="23"/>
          <w:szCs w:val="23"/>
        </w:rPr>
        <w:br/>
        <w:t>- информация об актуальных федеральных и региональных мерах поддержки предпринимателей со всей России</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найдите интересующую меру с помощью удобных фильтров</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xml:space="preserve">- более 170 мер поддержки доступны для подачи заявки </w:t>
      </w:r>
      <w:proofErr w:type="spellStart"/>
      <w:r>
        <w:rPr>
          <w:rFonts w:ascii="Arial" w:hAnsi="Arial" w:cs="Arial"/>
          <w:color w:val="000000"/>
          <w:sz w:val="23"/>
          <w:szCs w:val="23"/>
        </w:rPr>
        <w:t>онлайн</w:t>
      </w:r>
      <w:proofErr w:type="spellEnd"/>
      <w:r>
        <w:rPr>
          <w:rFonts w:ascii="Arial" w:hAnsi="Arial" w:cs="Arial"/>
          <w:color w:val="000000"/>
          <w:sz w:val="23"/>
          <w:szCs w:val="23"/>
        </w:rPr>
        <w:t>[1]</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Подробнее</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hyperlink r:id="rId9" w:tooltip="https://мсп.рф/services/antikrizisnye-mery/" w:history="1">
        <w:r>
          <w:rPr>
            <w:rStyle w:val="a5"/>
            <w:rFonts w:ascii="Arial" w:hAnsi="Arial" w:cs="Arial"/>
            <w:color w:val="428BCA"/>
            <w:sz w:val="23"/>
            <w:szCs w:val="23"/>
            <w:u w:val="none"/>
          </w:rPr>
          <w:t>https://мсп.рф/services/antikrizisnye-mery/</w:t>
        </w:r>
      </w:hyperlink>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Style w:val="a4"/>
          <w:rFonts w:ascii="Arial" w:hAnsi="Arial" w:cs="Arial"/>
          <w:color w:val="000000"/>
          <w:sz w:val="23"/>
          <w:szCs w:val="23"/>
        </w:rPr>
        <w:t>Расчет рейтинга вашего бизнеса</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бесплатный комплексный анализ деятельности вашего бизнеса</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платформа автоматически проведет предварительную оценку на основе данных ФНС России, Банка России, МВД и др.</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рассчитайте итоговый рейтинг и узнайте, какие меры господдержки доступны именно для вашего бизнеса</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Подробнее</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hyperlink r:id="rId10" w:tooltip="https://мсп.рф/my_business/scoring/" w:history="1">
        <w:r>
          <w:rPr>
            <w:rStyle w:val="a5"/>
            <w:rFonts w:ascii="Arial" w:hAnsi="Arial" w:cs="Arial"/>
            <w:color w:val="428BCA"/>
            <w:sz w:val="23"/>
            <w:szCs w:val="23"/>
            <w:u w:val="none"/>
          </w:rPr>
          <w:t>https://мсп.рф/my_business/scoring/</w:t>
        </w:r>
      </w:hyperlink>
    </w:p>
    <w:p w:rsidR="002D759E" w:rsidRDefault="002D759E" w:rsidP="002D759E">
      <w:pPr>
        <w:pStyle w:val="a3"/>
        <w:shd w:val="clear" w:color="auto" w:fill="FFFFFF"/>
        <w:spacing w:before="0" w:beforeAutospacing="0" w:after="125" w:afterAutospacing="0"/>
        <w:rPr>
          <w:rFonts w:ascii="Arial" w:hAnsi="Arial" w:cs="Arial"/>
          <w:color w:val="000000"/>
          <w:sz w:val="23"/>
          <w:szCs w:val="23"/>
        </w:rPr>
      </w:pPr>
      <w:r>
        <w:rPr>
          <w:rStyle w:val="a4"/>
          <w:rFonts w:ascii="Arial" w:hAnsi="Arial" w:cs="Arial"/>
          <w:color w:val="000000"/>
          <w:sz w:val="23"/>
          <w:szCs w:val="23"/>
        </w:rPr>
        <w:t>Доступ к закупкам крупных госкомпаний</w:t>
      </w:r>
      <w:r>
        <w:rPr>
          <w:rFonts w:ascii="Arial" w:hAnsi="Arial" w:cs="Arial"/>
          <w:color w:val="000000"/>
          <w:sz w:val="23"/>
          <w:szCs w:val="23"/>
        </w:rPr>
        <w:br/>
      </w:r>
      <w:r>
        <w:rPr>
          <w:rFonts w:ascii="Arial" w:hAnsi="Arial" w:cs="Arial"/>
          <w:color w:val="000000"/>
          <w:sz w:val="23"/>
          <w:szCs w:val="23"/>
        </w:rPr>
        <w:br/>
        <w:t>- бесплатная витрина закупок малого объема по 223-ФЗ</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гид по закупкам: центр консультирования</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программа «выращивания» поставщиков и заключения офсетных договоров</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обучающие мероприятия по участию в закупках</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Подробнее</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hyperlink r:id="rId11" w:tooltip="https://мсп.рф/services/purchase_access/promo/" w:history="1">
        <w:r>
          <w:rPr>
            <w:rStyle w:val="a5"/>
            <w:rFonts w:ascii="Arial" w:hAnsi="Arial" w:cs="Arial"/>
            <w:color w:val="428BCA"/>
            <w:sz w:val="23"/>
            <w:szCs w:val="23"/>
            <w:u w:val="none"/>
          </w:rPr>
          <w:t>https://мсп.рф/services/purchase_access/promo/</w:t>
        </w:r>
      </w:hyperlink>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Style w:val="a4"/>
          <w:rFonts w:ascii="Arial" w:hAnsi="Arial" w:cs="Arial"/>
          <w:color w:val="000000"/>
          <w:sz w:val="23"/>
          <w:szCs w:val="23"/>
        </w:rPr>
        <w:t>Производственная кооперация и сбыт</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бесплатная база проверенных промышленных компаний и производителей продуктов питания сегмента МСП</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найдите себе бизнес-партнера или поставщика необходимой продукции в своем городе с помощью удобной системы навигации</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сервис для прямого доступа продукции фермеров, производителей продуктов питания и промышленных компаний на полки федеральных и региональных торговых сетей</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Подробнее</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hyperlink r:id="rId12" w:tooltip="https://мсп.рф/services/development/promo/" w:history="1">
        <w:r>
          <w:rPr>
            <w:rStyle w:val="a5"/>
            <w:rFonts w:ascii="Arial" w:hAnsi="Arial" w:cs="Arial"/>
            <w:color w:val="428BCA"/>
            <w:sz w:val="23"/>
            <w:szCs w:val="23"/>
            <w:u w:val="none"/>
          </w:rPr>
          <w:t>https://мсп.рф/services/development/promo/</w:t>
        </w:r>
      </w:hyperlink>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Style w:val="a4"/>
          <w:rFonts w:ascii="Arial" w:hAnsi="Arial" w:cs="Arial"/>
          <w:color w:val="000000"/>
          <w:sz w:val="23"/>
          <w:szCs w:val="23"/>
        </w:rPr>
        <w:t>Проверка контрагента и проверка по адресам массовой регистрации</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узнайте больше об организации или ИП, чтобы избежать рисков ведения бизнеса с недобросовестным контрагентом</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lastRenderedPageBreak/>
        <w:t>- бесплатный сервис на основе данных ФНС России</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проверьте столько компаний, сколько необходимо</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Подробнее</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hyperlink r:id="rId13" w:tooltip="https://мсп.рф/services/counterparty/promo/" w:history="1">
        <w:r>
          <w:rPr>
            <w:rStyle w:val="a5"/>
            <w:rFonts w:ascii="Arial" w:hAnsi="Arial" w:cs="Arial"/>
            <w:color w:val="428BCA"/>
            <w:sz w:val="23"/>
            <w:szCs w:val="23"/>
            <w:u w:val="none"/>
          </w:rPr>
          <w:t>https://мсп.рф/services/counterparty/promo/</w:t>
        </w:r>
      </w:hyperlink>
    </w:p>
    <w:p w:rsidR="002D759E" w:rsidRDefault="002D759E" w:rsidP="002D759E">
      <w:pPr>
        <w:pStyle w:val="a3"/>
        <w:shd w:val="clear" w:color="auto" w:fill="FFFFFF"/>
        <w:spacing w:before="0" w:beforeAutospacing="0" w:after="125" w:afterAutospacing="0"/>
        <w:rPr>
          <w:rFonts w:ascii="Arial" w:hAnsi="Arial" w:cs="Arial"/>
          <w:color w:val="000000"/>
          <w:sz w:val="23"/>
          <w:szCs w:val="23"/>
        </w:rPr>
      </w:pPr>
      <w:proofErr w:type="spellStart"/>
      <w:r>
        <w:rPr>
          <w:rStyle w:val="a4"/>
          <w:rFonts w:ascii="Arial" w:hAnsi="Arial" w:cs="Arial"/>
          <w:color w:val="000000"/>
          <w:sz w:val="23"/>
          <w:szCs w:val="23"/>
        </w:rPr>
        <w:t>Онлайн-конструктор</w:t>
      </w:r>
      <w:proofErr w:type="spellEnd"/>
      <w:r>
        <w:rPr>
          <w:rStyle w:val="a4"/>
          <w:rFonts w:ascii="Arial" w:hAnsi="Arial" w:cs="Arial"/>
          <w:color w:val="000000"/>
          <w:sz w:val="23"/>
          <w:szCs w:val="23"/>
        </w:rPr>
        <w:t xml:space="preserve"> документов</w:t>
      </w:r>
      <w:r>
        <w:rPr>
          <w:rFonts w:ascii="Arial" w:hAnsi="Arial" w:cs="Arial"/>
          <w:color w:val="000000"/>
          <w:sz w:val="23"/>
          <w:szCs w:val="23"/>
        </w:rPr>
        <w:br/>
      </w:r>
      <w:r>
        <w:rPr>
          <w:rFonts w:ascii="Arial" w:hAnsi="Arial" w:cs="Arial"/>
          <w:color w:val="000000"/>
          <w:sz w:val="23"/>
          <w:szCs w:val="23"/>
        </w:rPr>
        <w:br/>
        <w:t xml:space="preserve">- шаблоны типовых документов, которые необходимы </w:t>
      </w:r>
      <w:proofErr w:type="gramStart"/>
      <w:r>
        <w:rPr>
          <w:rFonts w:ascii="Arial" w:hAnsi="Arial" w:cs="Arial"/>
          <w:color w:val="000000"/>
          <w:sz w:val="23"/>
          <w:szCs w:val="23"/>
        </w:rPr>
        <w:t>в</w:t>
      </w:r>
      <w:proofErr w:type="gramEnd"/>
      <w:r>
        <w:rPr>
          <w:rFonts w:ascii="Arial" w:hAnsi="Arial" w:cs="Arial"/>
          <w:color w:val="000000"/>
          <w:sz w:val="23"/>
          <w:szCs w:val="23"/>
        </w:rPr>
        <w:t xml:space="preserve"> </w:t>
      </w:r>
      <w:proofErr w:type="gramStart"/>
      <w:r>
        <w:rPr>
          <w:rFonts w:ascii="Arial" w:hAnsi="Arial" w:cs="Arial"/>
          <w:color w:val="000000"/>
          <w:sz w:val="23"/>
          <w:szCs w:val="23"/>
        </w:rPr>
        <w:t>различных</w:t>
      </w:r>
      <w:proofErr w:type="gramEnd"/>
      <w:r>
        <w:rPr>
          <w:rFonts w:ascii="Arial" w:hAnsi="Arial" w:cs="Arial"/>
          <w:color w:val="000000"/>
          <w:sz w:val="23"/>
          <w:szCs w:val="23"/>
        </w:rPr>
        <w:t xml:space="preserve"> жизненных ситуаций ведения бизнеса</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более 100 проверенных шаблонов документов</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xml:space="preserve">- создание, редактирование и хранение документов, </w:t>
      </w:r>
      <w:proofErr w:type="spellStart"/>
      <w:r>
        <w:rPr>
          <w:rFonts w:ascii="Arial" w:hAnsi="Arial" w:cs="Arial"/>
          <w:color w:val="000000"/>
          <w:sz w:val="23"/>
          <w:szCs w:val="23"/>
        </w:rPr>
        <w:t>автозаполнение</w:t>
      </w:r>
      <w:proofErr w:type="spellEnd"/>
      <w:r>
        <w:rPr>
          <w:rFonts w:ascii="Arial" w:hAnsi="Arial" w:cs="Arial"/>
          <w:color w:val="000000"/>
          <w:sz w:val="23"/>
          <w:szCs w:val="23"/>
        </w:rPr>
        <w:t xml:space="preserve"> полей</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Подробнее</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hyperlink r:id="rId14" w:tooltip="https://мсп.рф/services/constructor/main/" w:history="1">
        <w:r>
          <w:rPr>
            <w:rStyle w:val="a5"/>
            <w:rFonts w:ascii="Arial" w:hAnsi="Arial" w:cs="Arial"/>
            <w:color w:val="428BCA"/>
            <w:sz w:val="23"/>
            <w:szCs w:val="23"/>
            <w:u w:val="none"/>
          </w:rPr>
          <w:t>https://мсп.рф/services/constructor/main/</w:t>
        </w:r>
      </w:hyperlink>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Style w:val="a4"/>
          <w:rFonts w:ascii="Arial" w:hAnsi="Arial" w:cs="Arial"/>
          <w:color w:val="000000"/>
          <w:sz w:val="23"/>
          <w:szCs w:val="23"/>
        </w:rPr>
        <w:t>Бизнес-обучение</w:t>
      </w:r>
      <w:r>
        <w:rPr>
          <w:rFonts w:ascii="Arial" w:hAnsi="Arial" w:cs="Arial"/>
          <w:color w:val="000000"/>
          <w:sz w:val="23"/>
          <w:szCs w:val="23"/>
        </w:rPr>
        <w:br/>
      </w:r>
      <w:r>
        <w:rPr>
          <w:rFonts w:ascii="Arial" w:hAnsi="Arial" w:cs="Arial"/>
          <w:color w:val="000000"/>
          <w:sz w:val="23"/>
          <w:szCs w:val="23"/>
        </w:rPr>
        <w:br/>
        <w:t xml:space="preserve">- экспресс-проверка </w:t>
      </w:r>
      <w:proofErr w:type="spellStart"/>
      <w:proofErr w:type="gramStart"/>
      <w:r>
        <w:rPr>
          <w:rFonts w:ascii="Arial" w:hAnsi="Arial" w:cs="Arial"/>
          <w:color w:val="000000"/>
          <w:sz w:val="23"/>
          <w:szCs w:val="23"/>
        </w:rPr>
        <w:t>бизнес-знаний</w:t>
      </w:r>
      <w:proofErr w:type="spellEnd"/>
      <w:proofErr w:type="gramEnd"/>
      <w:r>
        <w:rPr>
          <w:rFonts w:ascii="Arial" w:hAnsi="Arial" w:cs="Arial"/>
          <w:color w:val="000000"/>
          <w:sz w:val="23"/>
          <w:szCs w:val="23"/>
        </w:rPr>
        <w:t xml:space="preserve"> и персональная подборка </w:t>
      </w:r>
      <w:proofErr w:type="spellStart"/>
      <w:r>
        <w:rPr>
          <w:rFonts w:ascii="Arial" w:hAnsi="Arial" w:cs="Arial"/>
          <w:color w:val="000000"/>
          <w:sz w:val="23"/>
          <w:szCs w:val="23"/>
        </w:rPr>
        <w:t>контента</w:t>
      </w:r>
      <w:proofErr w:type="spellEnd"/>
      <w:r>
        <w:rPr>
          <w:rFonts w:ascii="Arial" w:hAnsi="Arial" w:cs="Arial"/>
          <w:color w:val="000000"/>
          <w:sz w:val="23"/>
          <w:szCs w:val="23"/>
        </w:rPr>
        <w:t xml:space="preserve"> на ее основе</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акселерационные программы и поддержка наставников</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xml:space="preserve">- доступно </w:t>
      </w:r>
      <w:proofErr w:type="spellStart"/>
      <w:r>
        <w:rPr>
          <w:rFonts w:ascii="Arial" w:hAnsi="Arial" w:cs="Arial"/>
          <w:color w:val="000000"/>
          <w:sz w:val="23"/>
          <w:szCs w:val="23"/>
        </w:rPr>
        <w:t>онлайн</w:t>
      </w:r>
      <w:proofErr w:type="spellEnd"/>
      <w:r>
        <w:rPr>
          <w:rFonts w:ascii="Arial" w:hAnsi="Arial" w:cs="Arial"/>
          <w:color w:val="000000"/>
          <w:sz w:val="23"/>
          <w:szCs w:val="23"/>
        </w:rPr>
        <w:t xml:space="preserve"> 24/7 в любом регионе</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 запись на очные тренинги в 80 субъектах РФ</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Подробнее</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hyperlink r:id="rId15" w:tooltip="https://мсп.рф/education/promo/" w:history="1">
        <w:r>
          <w:rPr>
            <w:rStyle w:val="a5"/>
            <w:rFonts w:ascii="Arial" w:hAnsi="Arial" w:cs="Arial"/>
            <w:color w:val="428BCA"/>
            <w:sz w:val="23"/>
            <w:szCs w:val="23"/>
            <w:u w:val="none"/>
          </w:rPr>
          <w:t>https://мсп.рф/education/promo/</w:t>
        </w:r>
      </w:hyperlink>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[1]Алтайский край, Амурская область, г. Москва, г. Санкт-Петербург, Иркутская область, Калининградская область, Красноярский край, Ленинградская область, Новосибирская область, Омская область, Орловская область, Пермский край, Республика Бурятия, Республика Татарстан, Свердловская область, Томская область, Тульская область, Удмуртская республика, Ульяновская область, Хабаровский край, Челябинская область, Ямало-Ненецкий АО</w:t>
      </w:r>
      <w:r>
        <w:rPr>
          <w:rFonts w:ascii="Arial" w:hAnsi="Arial" w:cs="Arial"/>
          <w:color w:val="000000"/>
          <w:sz w:val="23"/>
          <w:szCs w:val="23"/>
        </w:rPr>
        <w:br/>
      </w:r>
      <w:r>
        <w:rPr>
          <w:rFonts w:ascii="Arial" w:hAnsi="Arial" w:cs="Arial"/>
          <w:color w:val="000000"/>
          <w:sz w:val="23"/>
          <w:szCs w:val="23"/>
        </w:rPr>
        <w:br/>
        <w:t>Цифровая платформа МСП</w:t>
      </w:r>
      <w:proofErr w:type="gramStart"/>
      <w:r>
        <w:rPr>
          <w:rFonts w:ascii="Arial" w:hAnsi="Arial" w:cs="Arial"/>
          <w:color w:val="000000"/>
          <w:sz w:val="23"/>
          <w:szCs w:val="23"/>
        </w:rPr>
        <w:t>.Р</w:t>
      </w:r>
      <w:proofErr w:type="gramEnd"/>
      <w:r>
        <w:rPr>
          <w:rFonts w:ascii="Arial" w:hAnsi="Arial" w:cs="Arial"/>
          <w:color w:val="000000"/>
          <w:sz w:val="23"/>
          <w:szCs w:val="23"/>
        </w:rPr>
        <w:t>Ф</w:t>
      </w:r>
    </w:p>
    <w:p w:rsidR="002D759E" w:rsidRDefault="002D759E" w:rsidP="002D759E">
      <w:pPr>
        <w:pStyle w:val="a3"/>
        <w:shd w:val="clear" w:color="auto" w:fill="FFFFFF"/>
        <w:spacing w:before="0" w:beforeAutospacing="0" w:after="125" w:afterAutospacing="0"/>
        <w:jc w:val="both"/>
        <w:rPr>
          <w:rFonts w:ascii="Arial" w:hAnsi="Arial" w:cs="Arial"/>
          <w:color w:val="000000"/>
          <w:sz w:val="23"/>
          <w:szCs w:val="23"/>
        </w:rPr>
      </w:pPr>
      <w:r>
        <w:rPr>
          <w:rFonts w:ascii="Arial" w:hAnsi="Arial" w:cs="Arial"/>
          <w:color w:val="000000"/>
          <w:sz w:val="23"/>
          <w:szCs w:val="23"/>
        </w:rPr>
        <w:t>Подробную информацию о мероприятии можно узнать у специалистов центра «Мой бизнес» по телефону:+7 (4932) 66-67-67.</w:t>
      </w:r>
    </w:p>
    <w:p w:rsidR="00F73661" w:rsidRDefault="00F73661"/>
    <w:sectPr w:rsidR="00F73661" w:rsidSect="00F73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759E"/>
    <w:rsid w:val="002D759E"/>
    <w:rsid w:val="00F73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59E"/>
    <w:rPr>
      <w:b/>
      <w:bCs/>
    </w:rPr>
  </w:style>
  <w:style w:type="character" w:styleId="a5">
    <w:name w:val="Hyperlink"/>
    <w:basedOn w:val="a0"/>
    <w:uiPriority w:val="99"/>
    <w:semiHidden/>
    <w:unhideWhenUsed/>
    <w:rsid w:val="002D759E"/>
    <w:rPr>
      <w:color w:val="0000FF"/>
      <w:u w:val="single"/>
    </w:rPr>
  </w:style>
  <w:style w:type="paragraph" w:styleId="a6">
    <w:name w:val="Balloon Text"/>
    <w:basedOn w:val="a"/>
    <w:link w:val="a7"/>
    <w:uiPriority w:val="99"/>
    <w:semiHidden/>
    <w:unhideWhenUsed/>
    <w:rsid w:val="002D75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75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132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l1agf.xn--p1ai/" TargetMode="External"/><Relationship Id="rId13" Type="http://schemas.openxmlformats.org/officeDocument/2006/relationships/hyperlink" Target="https://xn--l1agf.xn--p1ai/services/counterparty/promo/" TargetMode="External"/><Relationship Id="rId3" Type="http://schemas.openxmlformats.org/officeDocument/2006/relationships/webSettings" Target="webSettings.xml"/><Relationship Id="rId7" Type="http://schemas.openxmlformats.org/officeDocument/2006/relationships/hyperlink" Target="http://www.elnat-adm.ru/tinybrowser/fulls/images/novosti/2022/15/mailservice.png" TargetMode="External"/><Relationship Id="rId12" Type="http://schemas.openxmlformats.org/officeDocument/2006/relationships/hyperlink" Target="https://xn--l1agf.xn--p1ai/services/development/prom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rckln.com/sl/Mjk1MzcyNjA=/e37651ce7b0d56fa3ba6b2e5a5242e0e2481ds4" TargetMode="External"/><Relationship Id="rId11" Type="http://schemas.openxmlformats.org/officeDocument/2006/relationships/hyperlink" Target="https://xn--l1agf.xn--p1ai/services/purchase_access/promo/" TargetMode="External"/><Relationship Id="rId5" Type="http://schemas.openxmlformats.org/officeDocument/2006/relationships/image" Target="media/image1.jpeg"/><Relationship Id="rId15" Type="http://schemas.openxmlformats.org/officeDocument/2006/relationships/hyperlink" Target="https://xn--l1agf.xn--p1ai/education/promo/" TargetMode="External"/><Relationship Id="rId10" Type="http://schemas.openxmlformats.org/officeDocument/2006/relationships/hyperlink" Target="https://xn--l1agf.xn--p1ai/my_business/scoring/" TargetMode="External"/><Relationship Id="rId4" Type="http://schemas.openxmlformats.org/officeDocument/2006/relationships/hyperlink" Target="http://www.elnat-adm.ru/tinybrowser/fulls/images/novosti/2023/02/mailservice.jpg" TargetMode="External"/><Relationship Id="rId9" Type="http://schemas.openxmlformats.org/officeDocument/2006/relationships/hyperlink" Target="https://xn--l1agf.xn--p1ai/services/antikrizisnye-mery/" TargetMode="External"/><Relationship Id="rId14" Type="http://schemas.openxmlformats.org/officeDocument/2006/relationships/hyperlink" Target="https://xn--l1agf.xn--p1ai/services/constructor/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2023-04-28T12:50:00Z</dcterms:created>
  <dcterms:modified xsi:type="dcterms:W3CDTF">2023-04-28T12:52:00Z</dcterms:modified>
</cp:coreProperties>
</file>